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57" w:rsidRDefault="00907985">
      <w:pPr>
        <w:pStyle w:val="8"/>
        <w:tabs>
          <w:tab w:val="left" w:pos="16745"/>
        </w:tabs>
        <w:ind w:left="1265"/>
        <w:rPr>
          <w:lang w:eastAsia="zh-CN"/>
        </w:rPr>
      </w:pPr>
      <w:bookmarkStart w:id="0" w:name="页_12"/>
      <w:bookmarkEnd w:id="0"/>
      <w:r>
        <w:rPr>
          <w:color w:val="231F20"/>
          <w:lang w:eastAsia="zh-CN"/>
        </w:rPr>
        <w:t>杭</w:t>
      </w:r>
      <w:r>
        <w:rPr>
          <w:color w:val="231F20"/>
          <w:lang w:eastAsia="zh-CN"/>
        </w:rPr>
        <w:t>州水杉科技有限公司</w:t>
      </w:r>
      <w:r>
        <w:rPr>
          <w:color w:val="231F20"/>
          <w:lang w:eastAsia="zh-CN"/>
        </w:rPr>
        <w:tab/>
      </w:r>
      <w:r>
        <w:rPr>
          <w:color w:val="231F20"/>
          <w:w w:val="105"/>
          <w:lang w:eastAsia="zh-CN"/>
        </w:rPr>
        <w:t>中国电力节能</w:t>
      </w:r>
      <w:r>
        <w:rPr>
          <w:color w:val="231F20"/>
          <w:w w:val="105"/>
          <w:lang w:eastAsia="zh-CN"/>
        </w:rPr>
        <w:t>·</w:t>
      </w:r>
      <w:r>
        <w:rPr>
          <w:color w:val="231F20"/>
          <w:w w:val="105"/>
          <w:lang w:eastAsia="zh-CN"/>
        </w:rPr>
        <w:t>智能无功补偿集成制造商</w:t>
      </w: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spacing w:before="12"/>
        <w:rPr>
          <w:rFonts w:ascii="PMingLiU"/>
          <w:sz w:val="28"/>
          <w:lang w:eastAsia="zh-CN"/>
        </w:rPr>
      </w:pPr>
    </w:p>
    <w:p w:rsidR="00392F57" w:rsidRDefault="00392F57">
      <w:pPr>
        <w:rPr>
          <w:rFonts w:ascii="PMingLiU"/>
          <w:sz w:val="28"/>
          <w:lang w:eastAsia="zh-CN"/>
        </w:rPr>
        <w:sectPr w:rsidR="00392F57">
          <w:pgSz w:w="23820" w:h="16160" w:orient="landscape"/>
          <w:pgMar w:top="1100" w:right="1080" w:bottom="280" w:left="1060" w:header="720" w:footer="720" w:gutter="0"/>
          <w:cols w:space="720"/>
        </w:sectPr>
      </w:pPr>
    </w:p>
    <w:p w:rsidR="00392F57" w:rsidRDefault="00907985">
      <w:pPr>
        <w:spacing w:before="3"/>
        <w:ind w:left="111"/>
        <w:rPr>
          <w:rFonts w:ascii="PMingLiU" w:eastAsia="PMingLiU"/>
          <w:sz w:val="30"/>
          <w:lang w:eastAsia="zh-CN"/>
        </w:rPr>
      </w:pPr>
      <w:r>
        <w:rPr>
          <w:rFonts w:ascii="PMingLiU" w:eastAsia="PMingLiU" w:hint="eastAsia"/>
          <w:color w:val="231F20"/>
          <w:sz w:val="30"/>
          <w:lang w:eastAsia="zh-CN"/>
        </w:rPr>
        <w:t>智能电容器附件标准配置说明</w:t>
      </w:r>
    </w:p>
    <w:p w:rsidR="00392F57" w:rsidRDefault="00392F57">
      <w:pPr>
        <w:pStyle w:val="a3"/>
        <w:spacing w:before="12"/>
        <w:rPr>
          <w:rFonts w:ascii="PMingLiU"/>
          <w:sz w:val="21"/>
          <w:lang w:eastAsia="zh-CN"/>
        </w:rPr>
      </w:pPr>
    </w:p>
    <w:p w:rsidR="00392F57" w:rsidRDefault="00907985">
      <w:pPr>
        <w:ind w:left="383"/>
        <w:rPr>
          <w:rFonts w:ascii="PMingLiU" w:eastAsia="PMingLiU"/>
          <w:sz w:val="20"/>
          <w:lang w:eastAsia="zh-CN"/>
        </w:rPr>
      </w:pPr>
      <w:r>
        <w:rPr>
          <w:rFonts w:ascii="PMingLiU" w:eastAsia="PMingLiU" w:hint="eastAsia"/>
          <w:color w:val="00A650"/>
          <w:sz w:val="20"/>
          <w:lang w:eastAsia="zh-CN"/>
        </w:rPr>
        <w:t>二次电流互感器（分单相</w:t>
      </w:r>
      <w:r>
        <w:rPr>
          <w:rFonts w:ascii="PMingLiU" w:eastAsia="PMingLiU" w:hint="eastAsia"/>
          <w:color w:val="00A650"/>
          <w:sz w:val="20"/>
          <w:lang w:eastAsia="zh-CN"/>
        </w:rPr>
        <w:t>/</w:t>
      </w:r>
      <w:r>
        <w:rPr>
          <w:rFonts w:ascii="PMingLiU" w:eastAsia="PMingLiU" w:hint="eastAsia"/>
          <w:color w:val="00A650"/>
          <w:sz w:val="20"/>
          <w:lang w:eastAsia="zh-CN"/>
        </w:rPr>
        <w:t>三相两种规格）</w:t>
      </w:r>
    </w:p>
    <w:p w:rsidR="00392F57" w:rsidRDefault="00907985">
      <w:pPr>
        <w:spacing w:before="52"/>
        <w:ind w:left="111"/>
        <w:rPr>
          <w:rFonts w:ascii="PMingLiU" w:eastAsia="PMingLiU"/>
          <w:lang w:eastAsia="zh-CN"/>
        </w:rPr>
      </w:pPr>
      <w:r>
        <w:rPr>
          <w:lang w:eastAsia="zh-CN"/>
        </w:rPr>
        <w:br w:type="column"/>
      </w:r>
      <w:r>
        <w:rPr>
          <w:rFonts w:ascii="PMingLiU" w:eastAsia="PMingLiU" w:hint="eastAsia"/>
          <w:color w:val="231F20"/>
          <w:w w:val="105"/>
          <w:lang w:eastAsia="zh-CN"/>
        </w:rPr>
        <w:t>RS485</w:t>
      </w:r>
      <w:r>
        <w:rPr>
          <w:rFonts w:ascii="PMingLiU" w:eastAsia="PMingLiU" w:hint="eastAsia"/>
          <w:color w:val="231F20"/>
          <w:w w:val="105"/>
          <w:lang w:eastAsia="zh-CN"/>
        </w:rPr>
        <w:t>通讯线使用说明</w:t>
      </w:r>
    </w:p>
    <w:p w:rsidR="00392F57" w:rsidRDefault="00392F57">
      <w:pPr>
        <w:rPr>
          <w:rFonts w:ascii="PMingLiU" w:eastAsia="PMingLiU"/>
          <w:lang w:eastAsia="zh-CN"/>
        </w:rPr>
        <w:sectPr w:rsidR="00392F57">
          <w:type w:val="continuous"/>
          <w:pgSz w:w="23820" w:h="16160" w:orient="landscape"/>
          <w:pgMar w:top="1520" w:right="1080" w:bottom="280" w:left="1060" w:header="720" w:footer="720" w:gutter="0"/>
          <w:cols w:num="2" w:space="720" w:equalWidth="0">
            <w:col w:w="4077" w:space="7863"/>
            <w:col w:w="9740"/>
          </w:cols>
        </w:sectPr>
      </w:pPr>
    </w:p>
    <w:p w:rsidR="00392F57" w:rsidRDefault="00907985">
      <w:pPr>
        <w:pStyle w:val="a3"/>
        <w:rPr>
          <w:rFonts w:ascii="PMingLiU"/>
          <w:sz w:val="20"/>
          <w:lang w:eastAsia="zh-CN"/>
        </w:rPr>
      </w:pPr>
      <w:r>
        <w:pict>
          <v:group id="_x0000_s3476" style="position:absolute;margin-left:-.1pt;margin-top:-.1pt;width:1190.8pt;height:808.15pt;z-index:-316600;mso-position-horizontal-relative:page;mso-position-vertical-relative:page" coordorigin="-3,-2" coordsize="23816,16163">
            <v:rect id="_x0000_s3494" style="position:absolute;width:23811;height:16157" filled="f" strokecolor="#ed1c24" strokeweight=".07619mm"/>
            <v:shape id="_x0000_s3493" style="position:absolute;width:23811;height:16158" coordsize="23811,16158" o:spt="100" adj="0,,0" path="m11906,l23811,r,16157l11906,16157,11906,xm11906,l,,,16157r11906,l11906,xe" filled="f" strokecolor="#231f20" strokeweight=".07619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92" type="#_x0000_t75" style="position:absolute;left:6120;top:3306;width:4104;height:2208">
              <v:imagedata r:id="rId6" o:title=""/>
            </v:shape>
            <v:shape id="_x0000_s3491" type="#_x0000_t75" style="position:absolute;left:1604;top:3306;width:4104;height:2208">
              <v:imagedata r:id="rId7" o:title=""/>
            </v:shape>
            <v:shape id="_x0000_s3490" type="#_x0000_t75" style="position:absolute;left:1335;top:8924;width:4978;height:4229">
              <v:imagedata r:id="rId8" o:title=""/>
            </v:shape>
            <v:shape id="_x0000_s3489" type="#_x0000_t75" style="position:absolute;left:6025;top:8839;width:4806;height:4396">
              <v:imagedata r:id="rId9" o:title=""/>
            </v:shape>
            <v:shape id="_x0000_s3488" type="#_x0000_t75" style="position:absolute;left:15553;top:4376;width:1598;height:1051">
              <v:imagedata r:id="rId10" o:title=""/>
            </v:shape>
            <v:shape id="_x0000_s3487" type="#_x0000_t75" style="position:absolute;left:15382;top:6778;width:1939;height:1015">
              <v:imagedata r:id="rId11" o:title=""/>
            </v:shape>
            <v:shape id="_x0000_s3486" type="#_x0000_t75" style="position:absolute;left:15815;top:5603;width:1072;height:981">
              <v:imagedata r:id="rId12" o:title=""/>
            </v:shape>
            <v:shape id="_x0000_s3485" type="#_x0000_t75" style="position:absolute;left:15711;top:10543;width:1281;height:1067">
              <v:imagedata r:id="rId13" o:title=""/>
            </v:shape>
            <v:shape id="_x0000_s3484" type="#_x0000_t75" style="position:absolute;left:15792;top:9383;width:1119;height:1004">
              <v:imagedata r:id="rId14" o:title=""/>
            </v:shape>
            <v:shape id="_x0000_s3483" type="#_x0000_t75" style="position:absolute;left:15768;top:3367;width:1166;height:767">
              <v:imagedata r:id="rId15" o:title=""/>
            </v:shape>
            <v:shape id="_x0000_s3482" style="position:absolute;left:1215;top:2823;width:86;height:5321" coordorigin="1215,2823" coordsize="86,5321" o:spt="100" adj="0,,0" path="m1300,8101r-3,-17l1288,8071r-14,-10l1258,8058r-17,3l1228,8071r-10,13l1215,8101r3,16l1228,8131r13,9l1258,8143r16,-3l1288,8131r9,-14l1300,8101t,-5236l1297,2849r-9,-14l1274,2826r-16,-3l1241,2826r-13,9l1218,2849r-3,16l1218,2882r10,13l1241,2904r17,4l1274,2904r14,-9l1297,2882r3,-17e" fillcolor="#00a650" stroked="f">
              <v:stroke joinstyle="round"/>
              <v:formulas/>
              <v:path arrowok="t" o:connecttype="segments"/>
            </v:shape>
            <v:line id="_x0000_s3481" style="position:absolute" from="2375,1491" to="21436,1491" strokecolor="#808285" strokeweight=".25011mm"/>
            <v:shape id="_x0000_s3480" type="#_x0000_t75" style="position:absolute;left:21741;top:866;width:911;height:911">
              <v:imagedata r:id="rId16" o:title=""/>
            </v:shape>
            <v:shape id="_x0000_s3479" type="#_x0000_t75" style="position:absolute;left:1178;top:871;width:911;height:911">
              <v:imagedata r:id="rId16" o:title=""/>
            </v:shape>
            <v:line id="_x0000_s3478" style="position:absolute" from="1147,15197" to="1147,15549" strokecolor="#a6ce39" strokeweight=".40069mm"/>
            <v:line id="_x0000_s3477" style="position:absolute" from="22664,15197" to="22664,15549" strokecolor="#a6ce39" strokeweight="1.14pt"/>
            <w10:wrap anchorx="page" anchory="page"/>
          </v:group>
        </w:pict>
      </w: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spacing w:before="11"/>
        <w:rPr>
          <w:rFonts w:ascii="PMingLiU"/>
          <w:sz w:val="25"/>
          <w:lang w:eastAsia="zh-CN"/>
        </w:rPr>
      </w:pPr>
    </w:p>
    <w:p w:rsidR="00392F57" w:rsidRDefault="00907985">
      <w:pPr>
        <w:tabs>
          <w:tab w:val="left" w:pos="6480"/>
        </w:tabs>
        <w:spacing w:before="49"/>
        <w:ind w:left="1964"/>
        <w:rPr>
          <w:sz w:val="16"/>
          <w:lang w:eastAsia="zh-C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475" type="#_x0000_t202" style="position:absolute;left:0;text-align:left;margin-left:673.55pt;margin-top:-150.55pt;width:457.45pt;height:261.5pt;z-index: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2"/>
                    <w:gridCol w:w="3723"/>
                    <w:gridCol w:w="4392"/>
                  </w:tblGrid>
                  <w:tr w:rsidR="00392F57">
                    <w:trPr>
                      <w:trHeight w:hRule="exact" w:val="448"/>
                    </w:trPr>
                    <w:tc>
                      <w:tcPr>
                        <w:tcW w:w="9127" w:type="dxa"/>
                        <w:gridSpan w:val="3"/>
                        <w:shd w:val="clear" w:color="auto" w:fill="E6E7E8"/>
                      </w:tcPr>
                      <w:p w:rsidR="00392F57" w:rsidRDefault="00907985">
                        <w:pPr>
                          <w:pStyle w:val="TableParagraph"/>
                          <w:tabs>
                            <w:tab w:val="left" w:pos="2552"/>
                            <w:tab w:val="left" w:pos="3101"/>
                            <w:tab w:val="left" w:pos="6598"/>
                            <w:tab w:val="left" w:pos="7318"/>
                          </w:tabs>
                          <w:spacing w:before="77"/>
                          <w:ind w:left="267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规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格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>图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>片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>用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>途</w:t>
                        </w:r>
                      </w:p>
                    </w:tc>
                  </w:tr>
                  <w:tr w:rsidR="00392F57">
                    <w:trPr>
                      <w:trHeight w:hRule="exact" w:val="1192"/>
                    </w:trPr>
                    <w:tc>
                      <w:tcPr>
                        <w:tcW w:w="1012" w:type="dxa"/>
                      </w:tcPr>
                      <w:p w:rsidR="00392F57" w:rsidRDefault="00392F57">
                        <w:pPr>
                          <w:pStyle w:val="TableParagraph"/>
                          <w:rPr>
                            <w:rFonts w:ascii="Tahoma"/>
                            <w:sz w:val="18"/>
                          </w:rPr>
                        </w:pPr>
                      </w:p>
                      <w:p w:rsidR="00392F57" w:rsidRDefault="00392F57">
                        <w:pPr>
                          <w:pStyle w:val="TableParagraph"/>
                          <w:spacing w:before="6"/>
                          <w:rPr>
                            <w:rFonts w:ascii="Tahoma"/>
                            <w:sz w:val="19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ind w:left="28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0.5m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392F57" w:rsidRDefault="00392F57"/>
                    </w:tc>
                    <w:tc>
                      <w:tcPr>
                        <w:tcW w:w="4392" w:type="dxa"/>
                      </w:tcPr>
                      <w:p w:rsidR="00392F57" w:rsidRDefault="00392F57">
                        <w:pPr>
                          <w:pStyle w:val="TableParagraph"/>
                          <w:rPr>
                            <w:rFonts w:ascii="Tahoma"/>
                            <w:sz w:val="18"/>
                            <w:lang w:eastAsia="zh-CN"/>
                          </w:rPr>
                        </w:pPr>
                      </w:p>
                      <w:p w:rsidR="00392F57" w:rsidRDefault="00392F57"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9"/>
                            <w:lang w:eastAsia="zh-CN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ind w:left="531" w:right="566"/>
                          <w:jc w:val="center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用于相邻电容器之间的连接</w:t>
                        </w:r>
                      </w:p>
                    </w:tc>
                  </w:tr>
                  <w:tr w:rsidR="00392F57">
                    <w:trPr>
                      <w:trHeight w:hRule="exact" w:val="1192"/>
                    </w:trPr>
                    <w:tc>
                      <w:tcPr>
                        <w:tcW w:w="1012" w:type="dxa"/>
                      </w:tcPr>
                      <w:p w:rsidR="00392F57" w:rsidRDefault="00392F57">
                        <w:pPr>
                          <w:pStyle w:val="TableParagraph"/>
                          <w:rPr>
                            <w:rFonts w:ascii="Tahoma"/>
                            <w:sz w:val="18"/>
                            <w:lang w:eastAsia="zh-CN"/>
                          </w:rPr>
                        </w:pPr>
                      </w:p>
                      <w:p w:rsidR="00392F57" w:rsidRDefault="00392F57">
                        <w:pPr>
                          <w:pStyle w:val="TableParagraph"/>
                          <w:spacing w:before="7"/>
                          <w:rPr>
                            <w:rFonts w:ascii="Tahoma"/>
                            <w:sz w:val="19"/>
                            <w:lang w:eastAsia="zh-CN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spacing w:before="1"/>
                          <w:ind w:left="3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 m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392F57" w:rsidRDefault="00392F57"/>
                    </w:tc>
                    <w:tc>
                      <w:tcPr>
                        <w:tcW w:w="4392" w:type="dxa"/>
                      </w:tcPr>
                      <w:p w:rsidR="00392F57" w:rsidRDefault="00392F57">
                        <w:pPr>
                          <w:pStyle w:val="TableParagraph"/>
                          <w:rPr>
                            <w:rFonts w:ascii="Tahoma"/>
                            <w:sz w:val="18"/>
                            <w:lang w:eastAsia="zh-CN"/>
                          </w:rPr>
                        </w:pPr>
                      </w:p>
                      <w:p w:rsidR="00392F57" w:rsidRDefault="00392F57"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9"/>
                            <w:lang w:eastAsia="zh-CN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ind w:left="531" w:right="566"/>
                          <w:jc w:val="center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用于上下两层电容器之间的连接</w:t>
                        </w:r>
                      </w:p>
                    </w:tc>
                  </w:tr>
                  <w:tr w:rsidR="00392F57">
                    <w:trPr>
                      <w:trHeight w:hRule="exact" w:val="1192"/>
                    </w:trPr>
                    <w:tc>
                      <w:tcPr>
                        <w:tcW w:w="1012" w:type="dxa"/>
                      </w:tcPr>
                      <w:p w:rsidR="00392F57" w:rsidRDefault="00392F57">
                        <w:pPr>
                          <w:pStyle w:val="TableParagraph"/>
                          <w:rPr>
                            <w:rFonts w:ascii="Tahoma"/>
                            <w:sz w:val="18"/>
                            <w:lang w:eastAsia="zh-CN"/>
                          </w:rPr>
                        </w:pPr>
                      </w:p>
                      <w:p w:rsidR="00392F57" w:rsidRDefault="00392F57">
                        <w:pPr>
                          <w:pStyle w:val="TableParagraph"/>
                          <w:spacing w:before="6"/>
                          <w:rPr>
                            <w:rFonts w:ascii="Tahoma"/>
                            <w:sz w:val="19"/>
                            <w:lang w:eastAsia="zh-CN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ind w:left="3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 m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392F57" w:rsidRDefault="00392F57"/>
                    </w:tc>
                    <w:tc>
                      <w:tcPr>
                        <w:tcW w:w="4392" w:type="dxa"/>
                      </w:tcPr>
                      <w:p w:rsidR="00392F57" w:rsidRDefault="00392F57">
                        <w:pPr>
                          <w:pStyle w:val="TableParagraph"/>
                          <w:rPr>
                            <w:rFonts w:ascii="Tahoma"/>
                            <w:sz w:val="18"/>
                            <w:lang w:eastAsia="zh-CN"/>
                          </w:rPr>
                        </w:pPr>
                      </w:p>
                      <w:p w:rsidR="00392F57" w:rsidRDefault="00392F57"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9"/>
                            <w:lang w:eastAsia="zh-CN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ind w:left="531" w:right="566"/>
                          <w:jc w:val="center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用于主辅柜内电容器之间的连接</w:t>
                        </w:r>
                      </w:p>
                    </w:tc>
                  </w:tr>
                  <w:tr w:rsidR="00392F57">
                    <w:trPr>
                      <w:trHeight w:hRule="exact" w:val="1192"/>
                    </w:trPr>
                    <w:tc>
                      <w:tcPr>
                        <w:tcW w:w="1012" w:type="dxa"/>
                      </w:tcPr>
                      <w:p w:rsidR="00392F57" w:rsidRDefault="00392F57">
                        <w:pPr>
                          <w:pStyle w:val="TableParagraph"/>
                          <w:rPr>
                            <w:rFonts w:ascii="Tahoma"/>
                            <w:sz w:val="18"/>
                            <w:lang w:eastAsia="zh-CN"/>
                          </w:rPr>
                        </w:pPr>
                      </w:p>
                      <w:p w:rsidR="00392F57" w:rsidRDefault="00392F57">
                        <w:pPr>
                          <w:pStyle w:val="TableParagraph"/>
                          <w:spacing w:before="4"/>
                          <w:rPr>
                            <w:rFonts w:ascii="Tahoma"/>
                            <w:sz w:val="19"/>
                            <w:lang w:eastAsia="zh-CN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spacing w:before="1"/>
                          <w:ind w:left="338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 m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392F57" w:rsidRDefault="00392F57"/>
                    </w:tc>
                    <w:tc>
                      <w:tcPr>
                        <w:tcW w:w="4392" w:type="dxa"/>
                      </w:tcPr>
                      <w:p w:rsidR="00392F57" w:rsidRDefault="00392F57">
                        <w:pPr>
                          <w:pStyle w:val="TableParagraph"/>
                          <w:rPr>
                            <w:rFonts w:ascii="Tahoma"/>
                            <w:sz w:val="18"/>
                            <w:lang w:eastAsia="zh-CN"/>
                          </w:rPr>
                        </w:pPr>
                      </w:p>
                      <w:p w:rsidR="00392F57" w:rsidRDefault="00392F57">
                        <w:pPr>
                          <w:pStyle w:val="TableParagraph"/>
                          <w:spacing w:before="2"/>
                          <w:rPr>
                            <w:rFonts w:ascii="Tahoma"/>
                            <w:sz w:val="19"/>
                            <w:lang w:eastAsia="zh-CN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ind w:left="531" w:right="567"/>
                          <w:jc w:val="center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用于控制器或显示器与电容器之间的连接</w:t>
                        </w:r>
                      </w:p>
                    </w:tc>
                  </w:tr>
                </w:tbl>
                <w:p w:rsidR="00392F57" w:rsidRDefault="00392F57">
                  <w:pPr>
                    <w:pStyle w:val="a3"/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proofErr w:type="gramStart"/>
      <w:r>
        <w:rPr>
          <w:color w:val="231F20"/>
          <w:position w:val="1"/>
          <w:sz w:val="16"/>
          <w:lang w:eastAsia="zh-CN"/>
        </w:rPr>
        <w:t>单相互</w:t>
      </w:r>
      <w:proofErr w:type="gramEnd"/>
      <w:r>
        <w:rPr>
          <w:color w:val="231F20"/>
          <w:position w:val="1"/>
          <w:sz w:val="16"/>
          <w:lang w:eastAsia="zh-CN"/>
        </w:rPr>
        <w:t>感器实物图</w:t>
      </w:r>
      <w:r>
        <w:rPr>
          <w:color w:val="231F20"/>
          <w:position w:val="1"/>
          <w:sz w:val="16"/>
          <w:lang w:eastAsia="zh-CN"/>
        </w:rPr>
        <w:tab/>
      </w:r>
      <w:proofErr w:type="gramStart"/>
      <w:r>
        <w:rPr>
          <w:color w:val="231F20"/>
          <w:sz w:val="16"/>
          <w:lang w:eastAsia="zh-CN"/>
        </w:rPr>
        <w:t>三相互</w:t>
      </w:r>
      <w:proofErr w:type="gramEnd"/>
      <w:r>
        <w:rPr>
          <w:color w:val="231F20"/>
          <w:sz w:val="16"/>
          <w:lang w:eastAsia="zh-CN"/>
        </w:rPr>
        <w:t>感器实物图</w:t>
      </w:r>
    </w:p>
    <w:p w:rsidR="00392F57" w:rsidRDefault="00392F57">
      <w:pPr>
        <w:pStyle w:val="a3"/>
        <w:spacing w:before="10"/>
        <w:rPr>
          <w:sz w:val="21"/>
          <w:lang w:eastAsia="zh-CN"/>
        </w:rPr>
      </w:pPr>
    </w:p>
    <w:p w:rsidR="00392F57" w:rsidRDefault="00907985">
      <w:pPr>
        <w:pStyle w:val="a3"/>
        <w:spacing w:before="44"/>
        <w:ind w:left="556"/>
        <w:rPr>
          <w:lang w:eastAsia="zh-CN"/>
        </w:rPr>
      </w:pPr>
      <w:r>
        <w:rPr>
          <w:color w:val="231F20"/>
          <w:lang w:eastAsia="zh-CN"/>
        </w:rPr>
        <w:t>智能电容器在不带控制器进行无功自动补偿时，需配置本公司配套的二次电流互感器，用于电流的二次采样。</w:t>
      </w:r>
    </w:p>
    <w:p w:rsidR="00392F57" w:rsidRDefault="00907985">
      <w:pPr>
        <w:pStyle w:val="a3"/>
        <w:spacing w:before="31"/>
        <w:ind w:left="136"/>
        <w:rPr>
          <w:lang w:eastAsia="zh-CN"/>
        </w:rPr>
      </w:pPr>
      <w:r>
        <w:rPr>
          <w:color w:val="231F20"/>
          <w:lang w:eastAsia="zh-CN"/>
        </w:rPr>
        <w:t>SS100-CT</w:t>
      </w:r>
      <w:r>
        <w:rPr>
          <w:color w:val="231F20"/>
          <w:lang w:eastAsia="zh-CN"/>
        </w:rPr>
        <w:t>二次电流互感器，体积很小，将标准的一次电流互感器的二次侧电流（</w:t>
      </w:r>
      <w:r>
        <w:rPr>
          <w:color w:val="231F20"/>
          <w:lang w:eastAsia="zh-CN"/>
        </w:rPr>
        <w:t>0-5A</w:t>
      </w:r>
      <w:r>
        <w:rPr>
          <w:color w:val="231F20"/>
          <w:lang w:eastAsia="zh-CN"/>
        </w:rPr>
        <w:t>）变换成</w:t>
      </w:r>
      <w:proofErr w:type="gramStart"/>
      <w:r>
        <w:rPr>
          <w:color w:val="231F20"/>
          <w:lang w:eastAsia="zh-CN"/>
        </w:rPr>
        <w:t>毫安级</w:t>
      </w:r>
      <w:proofErr w:type="gramEnd"/>
      <w:r>
        <w:rPr>
          <w:color w:val="231F20"/>
          <w:lang w:eastAsia="zh-CN"/>
        </w:rPr>
        <w:t>电流。</w:t>
      </w:r>
    </w:p>
    <w:p w:rsidR="00392F57" w:rsidRDefault="00392F57">
      <w:pPr>
        <w:pStyle w:val="a3"/>
        <w:rPr>
          <w:sz w:val="20"/>
          <w:lang w:eastAsia="zh-CN"/>
        </w:rPr>
      </w:pPr>
    </w:p>
    <w:p w:rsidR="00392F57" w:rsidRDefault="00392F57">
      <w:pPr>
        <w:pStyle w:val="a3"/>
        <w:rPr>
          <w:sz w:val="20"/>
          <w:lang w:eastAsia="zh-CN"/>
        </w:rPr>
      </w:pPr>
    </w:p>
    <w:p w:rsidR="00392F57" w:rsidRDefault="00392F57">
      <w:pPr>
        <w:pStyle w:val="a3"/>
        <w:rPr>
          <w:sz w:val="20"/>
          <w:lang w:eastAsia="zh-CN"/>
        </w:rPr>
      </w:pPr>
    </w:p>
    <w:p w:rsidR="00392F57" w:rsidRDefault="00392F57">
      <w:pPr>
        <w:pStyle w:val="a3"/>
        <w:spacing w:before="5"/>
        <w:rPr>
          <w:sz w:val="27"/>
          <w:lang w:eastAsia="zh-CN"/>
        </w:rPr>
      </w:pPr>
    </w:p>
    <w:p w:rsidR="00392F57" w:rsidRDefault="00907985">
      <w:pPr>
        <w:pStyle w:val="8"/>
        <w:spacing w:before="36"/>
        <w:ind w:left="383"/>
        <w:rPr>
          <w:lang w:eastAsia="zh-CN"/>
        </w:rPr>
      </w:pPr>
      <w:r>
        <w:rPr>
          <w:color w:val="00A650"/>
          <w:lang w:eastAsia="zh-CN"/>
        </w:rPr>
        <w:t>互感器实物接线图：</w:t>
      </w:r>
    </w:p>
    <w:p w:rsidR="00392F57" w:rsidRDefault="00392F57">
      <w:pPr>
        <w:pStyle w:val="a3"/>
        <w:spacing w:before="11"/>
        <w:rPr>
          <w:rFonts w:ascii="PMingLiU"/>
          <w:sz w:val="9"/>
          <w:lang w:eastAsia="zh-CN"/>
        </w:rPr>
      </w:pPr>
    </w:p>
    <w:p w:rsidR="00392F57" w:rsidRDefault="00907985">
      <w:pPr>
        <w:spacing w:before="29"/>
        <w:ind w:left="12079" w:right="7801"/>
        <w:jc w:val="center"/>
        <w:rPr>
          <w:rFonts w:ascii="PMingLiU" w:eastAsia="PMingLiU"/>
          <w:lang w:eastAsia="zh-CN"/>
        </w:rPr>
      </w:pPr>
      <w:r>
        <w:rPr>
          <w:rFonts w:ascii="PMingLiU" w:eastAsia="PMingLiU" w:hint="eastAsia"/>
          <w:color w:val="231F20"/>
          <w:lang w:eastAsia="zh-CN"/>
        </w:rPr>
        <w:t>接线端子使用说明</w:t>
      </w: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907985">
      <w:pPr>
        <w:tabs>
          <w:tab w:val="left" w:pos="5548"/>
          <w:tab w:val="left" w:pos="6408"/>
          <w:tab w:val="left" w:pos="7240"/>
        </w:tabs>
        <w:spacing w:before="206"/>
        <w:ind w:left="3670"/>
        <w:rPr>
          <w:rFonts w:ascii="PMingLiU"/>
          <w:sz w:val="20"/>
          <w:lang w:eastAsia="zh-CN"/>
        </w:rPr>
      </w:pPr>
      <w:r>
        <w:pict>
          <v:shape id="_x0000_s3474" type="#_x0000_t202" style="position:absolute;left:0;text-align:left;margin-left:673.55pt;margin-top:-82.95pt;width:457.45pt;height:142.45pt;z-index:2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2"/>
                    <w:gridCol w:w="3723"/>
                    <w:gridCol w:w="4392"/>
                  </w:tblGrid>
                  <w:tr w:rsidR="00392F57">
                    <w:trPr>
                      <w:trHeight w:hRule="exact" w:val="453"/>
                    </w:trPr>
                    <w:tc>
                      <w:tcPr>
                        <w:tcW w:w="9127" w:type="dxa"/>
                        <w:gridSpan w:val="3"/>
                        <w:shd w:val="clear" w:color="auto" w:fill="E6E7E8"/>
                      </w:tcPr>
                      <w:p w:rsidR="00392F57" w:rsidRDefault="00907985">
                        <w:pPr>
                          <w:pStyle w:val="TableParagraph"/>
                          <w:tabs>
                            <w:tab w:val="left" w:pos="2552"/>
                            <w:tab w:val="left" w:pos="3102"/>
                            <w:tab w:val="left" w:pos="6551"/>
                            <w:tab w:val="left" w:pos="7284"/>
                          </w:tabs>
                          <w:spacing w:before="78"/>
                          <w:ind w:left="243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规</w:t>
                        </w:r>
                        <w:r>
                          <w:rPr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格</w:t>
                        </w:r>
                        <w:proofErr w:type="gramEnd"/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>图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>片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>用</w:t>
                        </w:r>
                        <w:r>
                          <w:rPr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color w:val="231F20"/>
                            <w:sz w:val="18"/>
                          </w:rPr>
                          <w:t>途</w:t>
                        </w:r>
                      </w:p>
                    </w:tc>
                  </w:tr>
                  <w:tr w:rsidR="00392F57">
                    <w:trPr>
                      <w:trHeight w:hRule="exact" w:val="1191"/>
                    </w:trPr>
                    <w:tc>
                      <w:tcPr>
                        <w:tcW w:w="1012" w:type="dxa"/>
                      </w:tcPr>
                      <w:p w:rsidR="00392F57" w:rsidRDefault="00392F57">
                        <w:pPr>
                          <w:pStyle w:val="TableParagraph"/>
                          <w:rPr>
                            <w:rFonts w:ascii="Tahoma"/>
                            <w:sz w:val="18"/>
                          </w:rPr>
                        </w:pPr>
                      </w:p>
                      <w:p w:rsidR="00392F57" w:rsidRDefault="00392F57">
                        <w:pPr>
                          <w:pStyle w:val="TableParagraph"/>
                          <w:spacing w:before="6"/>
                          <w:rPr>
                            <w:rFonts w:ascii="Tahoma"/>
                            <w:sz w:val="19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ind w:left="149"/>
                          <w:rPr>
                            <w:rFonts w:ascii="Batang" w:hAnsi="Batang" w:hint="eastAsia"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10mm</w:t>
                        </w:r>
                        <w:r>
                          <w:rPr>
                            <w:rFonts w:ascii="Batang" w:hAnsi="Batang"/>
                            <w:color w:val="231F20"/>
                            <w:sz w:val="18"/>
                          </w:rPr>
                          <w:t>²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392F57" w:rsidRDefault="00392F57"/>
                    </w:tc>
                    <w:tc>
                      <w:tcPr>
                        <w:tcW w:w="4392" w:type="dxa"/>
                      </w:tcPr>
                      <w:p w:rsidR="00392F57" w:rsidRDefault="00392F57">
                        <w:pPr>
                          <w:pStyle w:val="TableParagraph"/>
                          <w:spacing w:before="10"/>
                          <w:rPr>
                            <w:rFonts w:ascii="Tahoma"/>
                            <w:lang w:eastAsia="zh-CN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ind w:left="531" w:right="518"/>
                          <w:jc w:val="center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用于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10mm</w:t>
                        </w:r>
                        <w:r>
                          <w:rPr>
                            <w:rFonts w:ascii="Batang" w:eastAsia="Batang" w:hAnsi="Batang" w:hint="eastAsia"/>
                            <w:color w:val="231F20"/>
                            <w:sz w:val="18"/>
                            <w:lang w:eastAsia="zh-CN"/>
                          </w:rPr>
                          <w:t>²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导线</w:t>
                        </w:r>
                      </w:p>
                      <w:p w:rsidR="00392F57" w:rsidRDefault="00907985">
                        <w:pPr>
                          <w:pStyle w:val="TableParagraph"/>
                          <w:spacing w:before="31"/>
                          <w:ind w:left="531" w:right="518"/>
                          <w:jc w:val="center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（单台电容器容量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30kvar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以下）</w:t>
                        </w:r>
                      </w:p>
                    </w:tc>
                  </w:tr>
                  <w:tr w:rsidR="00392F57">
                    <w:trPr>
                      <w:trHeight w:hRule="exact" w:val="1191"/>
                    </w:trPr>
                    <w:tc>
                      <w:tcPr>
                        <w:tcW w:w="1012" w:type="dxa"/>
                      </w:tcPr>
                      <w:p w:rsidR="00392F57" w:rsidRDefault="00392F57">
                        <w:pPr>
                          <w:pStyle w:val="TableParagraph"/>
                          <w:rPr>
                            <w:rFonts w:ascii="Tahoma"/>
                            <w:sz w:val="18"/>
                            <w:lang w:eastAsia="zh-CN"/>
                          </w:rPr>
                        </w:pPr>
                      </w:p>
                      <w:p w:rsidR="00392F57" w:rsidRDefault="00392F57">
                        <w:pPr>
                          <w:pStyle w:val="TableParagraph"/>
                          <w:spacing w:before="6"/>
                          <w:rPr>
                            <w:rFonts w:ascii="Tahoma"/>
                            <w:sz w:val="19"/>
                            <w:lang w:eastAsia="zh-CN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ind w:left="149"/>
                          <w:rPr>
                            <w:rFonts w:ascii="Batang" w:hAnsi="Batang" w:hint="eastAsia"/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16mm</w:t>
                        </w:r>
                        <w:r>
                          <w:rPr>
                            <w:rFonts w:ascii="Batang" w:hAnsi="Batang"/>
                            <w:color w:val="231F20"/>
                            <w:sz w:val="18"/>
                          </w:rPr>
                          <w:t>²</w:t>
                        </w:r>
                      </w:p>
                    </w:tc>
                    <w:tc>
                      <w:tcPr>
                        <w:tcW w:w="3723" w:type="dxa"/>
                      </w:tcPr>
                      <w:p w:rsidR="00392F57" w:rsidRDefault="00392F57"/>
                    </w:tc>
                    <w:tc>
                      <w:tcPr>
                        <w:tcW w:w="4392" w:type="dxa"/>
                      </w:tcPr>
                      <w:p w:rsidR="00392F57" w:rsidRDefault="00392F57">
                        <w:pPr>
                          <w:pStyle w:val="TableParagraph"/>
                          <w:spacing w:before="10"/>
                          <w:rPr>
                            <w:rFonts w:ascii="Tahoma"/>
                            <w:lang w:eastAsia="zh-CN"/>
                          </w:rPr>
                        </w:pPr>
                      </w:p>
                      <w:p w:rsidR="00392F57" w:rsidRDefault="00907985">
                        <w:pPr>
                          <w:pStyle w:val="TableParagraph"/>
                          <w:ind w:left="531" w:right="518"/>
                          <w:jc w:val="center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用于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16mm</w:t>
                        </w:r>
                        <w:r>
                          <w:rPr>
                            <w:rFonts w:ascii="Batang" w:eastAsia="Batang" w:hAnsi="Batang" w:hint="eastAsia"/>
                            <w:color w:val="231F20"/>
                            <w:sz w:val="18"/>
                            <w:lang w:eastAsia="zh-CN"/>
                          </w:rPr>
                          <w:t>²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导线</w:t>
                        </w:r>
                      </w:p>
                      <w:p w:rsidR="00392F57" w:rsidRDefault="00907985">
                        <w:pPr>
                          <w:pStyle w:val="TableParagraph"/>
                          <w:spacing w:before="31"/>
                          <w:ind w:left="531" w:right="518"/>
                          <w:jc w:val="center"/>
                          <w:rPr>
                            <w:sz w:val="18"/>
                            <w:lang w:eastAsia="zh-CN"/>
                          </w:rPr>
                        </w:pP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（单台电容器容量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30kvar</w:t>
                        </w:r>
                        <w:r>
                          <w:rPr>
                            <w:color w:val="231F20"/>
                            <w:sz w:val="18"/>
                            <w:lang w:eastAsia="zh-CN"/>
                          </w:rPr>
                          <w:t>及以上）</w:t>
                        </w:r>
                      </w:p>
                    </w:tc>
                  </w:tr>
                </w:tbl>
                <w:p w:rsidR="00392F57" w:rsidRDefault="00392F57">
                  <w:pPr>
                    <w:pStyle w:val="a3"/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PMingLiU"/>
          <w:color w:val="231F20"/>
          <w:position w:val="-7"/>
          <w:sz w:val="20"/>
          <w:lang w:eastAsia="zh-CN"/>
        </w:rPr>
        <w:t>B</w:t>
      </w:r>
      <w:r>
        <w:rPr>
          <w:rFonts w:ascii="PMingLiU"/>
          <w:color w:val="231F20"/>
          <w:position w:val="-7"/>
          <w:sz w:val="20"/>
          <w:lang w:eastAsia="zh-CN"/>
        </w:rPr>
        <w:tab/>
      </w:r>
      <w:r>
        <w:rPr>
          <w:rFonts w:ascii="PMingLiU"/>
          <w:color w:val="231F20"/>
          <w:position w:val="-12"/>
          <w:sz w:val="20"/>
          <w:lang w:eastAsia="zh-CN"/>
        </w:rPr>
        <w:t>A</w:t>
      </w:r>
      <w:r>
        <w:rPr>
          <w:rFonts w:ascii="PMingLiU"/>
          <w:color w:val="231F20"/>
          <w:position w:val="-12"/>
          <w:sz w:val="20"/>
          <w:lang w:eastAsia="zh-CN"/>
        </w:rPr>
        <w:tab/>
      </w:r>
      <w:r>
        <w:rPr>
          <w:rFonts w:ascii="PMingLiU"/>
          <w:color w:val="231F20"/>
          <w:sz w:val="20"/>
          <w:lang w:eastAsia="zh-CN"/>
        </w:rPr>
        <w:t>B</w:t>
      </w:r>
      <w:r>
        <w:rPr>
          <w:rFonts w:ascii="PMingLiU"/>
          <w:color w:val="231F20"/>
          <w:sz w:val="20"/>
          <w:lang w:eastAsia="zh-CN"/>
        </w:rPr>
        <w:tab/>
      </w:r>
      <w:r>
        <w:rPr>
          <w:rFonts w:ascii="PMingLiU"/>
          <w:color w:val="231F20"/>
          <w:position w:val="-5"/>
          <w:sz w:val="20"/>
          <w:lang w:eastAsia="zh-CN"/>
        </w:rPr>
        <w:t>C</w:t>
      </w: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rPr>
          <w:rFonts w:ascii="PMingLiU"/>
          <w:sz w:val="20"/>
          <w:lang w:eastAsia="zh-CN"/>
        </w:rPr>
      </w:pPr>
    </w:p>
    <w:p w:rsidR="00392F57" w:rsidRDefault="00392F57">
      <w:pPr>
        <w:pStyle w:val="a3"/>
        <w:spacing w:before="4"/>
        <w:rPr>
          <w:rFonts w:ascii="PMingLiU"/>
          <w:sz w:val="19"/>
          <w:lang w:eastAsia="zh-CN"/>
        </w:rPr>
      </w:pPr>
    </w:p>
    <w:p w:rsidR="00392F57" w:rsidRDefault="00907985">
      <w:pPr>
        <w:tabs>
          <w:tab w:val="left" w:pos="6576"/>
        </w:tabs>
        <w:spacing w:before="49"/>
        <w:ind w:left="1972"/>
        <w:rPr>
          <w:sz w:val="16"/>
          <w:lang w:eastAsia="zh-CN"/>
        </w:rPr>
      </w:pPr>
      <w:proofErr w:type="gramStart"/>
      <w:r>
        <w:rPr>
          <w:color w:val="231F20"/>
          <w:sz w:val="16"/>
          <w:lang w:eastAsia="zh-CN"/>
        </w:rPr>
        <w:t>单相互</w:t>
      </w:r>
      <w:proofErr w:type="gramEnd"/>
      <w:r>
        <w:rPr>
          <w:color w:val="231F20"/>
          <w:sz w:val="16"/>
          <w:lang w:eastAsia="zh-CN"/>
        </w:rPr>
        <w:t>感器实物接线图</w:t>
      </w:r>
      <w:r>
        <w:rPr>
          <w:color w:val="231F20"/>
          <w:sz w:val="16"/>
          <w:lang w:eastAsia="zh-CN"/>
        </w:rPr>
        <w:tab/>
      </w:r>
      <w:proofErr w:type="gramStart"/>
      <w:r>
        <w:rPr>
          <w:color w:val="231F20"/>
          <w:position w:val="1"/>
          <w:sz w:val="16"/>
          <w:lang w:eastAsia="zh-CN"/>
        </w:rPr>
        <w:t>三相互</w:t>
      </w:r>
      <w:proofErr w:type="gramEnd"/>
      <w:r>
        <w:rPr>
          <w:color w:val="231F20"/>
          <w:position w:val="1"/>
          <w:sz w:val="16"/>
          <w:lang w:eastAsia="zh-CN"/>
        </w:rPr>
        <w:t>感器实物接线图</w:t>
      </w:r>
    </w:p>
    <w:p w:rsidR="00392F57" w:rsidRDefault="00392F57">
      <w:pPr>
        <w:pStyle w:val="a3"/>
        <w:rPr>
          <w:sz w:val="20"/>
          <w:lang w:eastAsia="zh-CN"/>
        </w:rPr>
      </w:pPr>
    </w:p>
    <w:p w:rsidR="00392F57" w:rsidRDefault="00392F57">
      <w:pPr>
        <w:pStyle w:val="a3"/>
        <w:rPr>
          <w:sz w:val="20"/>
          <w:lang w:eastAsia="zh-CN"/>
        </w:rPr>
      </w:pPr>
    </w:p>
    <w:p w:rsidR="00392F57" w:rsidRDefault="00392F57">
      <w:pPr>
        <w:pStyle w:val="a3"/>
        <w:rPr>
          <w:sz w:val="20"/>
          <w:lang w:eastAsia="zh-CN"/>
        </w:rPr>
      </w:pPr>
    </w:p>
    <w:p w:rsidR="00392F57" w:rsidRDefault="00392F57">
      <w:pPr>
        <w:pStyle w:val="a3"/>
        <w:rPr>
          <w:sz w:val="20"/>
          <w:lang w:eastAsia="zh-CN"/>
        </w:rPr>
      </w:pPr>
    </w:p>
    <w:p w:rsidR="00392F57" w:rsidRDefault="00392F57">
      <w:pPr>
        <w:pStyle w:val="a3"/>
        <w:rPr>
          <w:sz w:val="20"/>
          <w:lang w:eastAsia="zh-CN"/>
        </w:rPr>
      </w:pPr>
    </w:p>
    <w:p w:rsidR="00392F57" w:rsidRDefault="00392F57">
      <w:pPr>
        <w:pStyle w:val="a3"/>
        <w:spacing w:before="7"/>
        <w:rPr>
          <w:sz w:val="16"/>
          <w:lang w:eastAsia="zh-CN"/>
        </w:rPr>
      </w:pPr>
    </w:p>
    <w:p w:rsidR="00392F57" w:rsidRDefault="00907985">
      <w:pPr>
        <w:tabs>
          <w:tab w:val="left" w:pos="19879"/>
        </w:tabs>
        <w:spacing w:before="1"/>
        <w:ind w:left="150"/>
        <w:rPr>
          <w:rFonts w:ascii="Tahoma" w:eastAsia="Tahoma"/>
          <w:lang w:eastAsia="zh-CN"/>
        </w:rPr>
      </w:pPr>
      <w:r>
        <w:rPr>
          <w:rFonts w:ascii="Times New Roman" w:eastAsia="Times New Roman"/>
          <w:color w:val="FFFFFF"/>
          <w:position w:val="-1"/>
          <w:shd w:val="clear" w:color="auto" w:fill="A6CE39"/>
          <w:lang w:eastAsia="zh-CN"/>
        </w:rPr>
        <w:t xml:space="preserve"> </w:t>
      </w:r>
      <w:r>
        <w:rPr>
          <w:rFonts w:ascii="Times New Roman" w:eastAsia="Times New Roman"/>
          <w:color w:val="FFFFFF"/>
          <w:spacing w:val="16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13"/>
          <w:position w:val="-1"/>
          <w:shd w:val="clear" w:color="auto" w:fill="A6CE39"/>
          <w:lang w:eastAsia="zh-CN"/>
        </w:rPr>
        <w:t>1</w:t>
      </w:r>
      <w:r>
        <w:rPr>
          <w:rFonts w:ascii="Tahoma" w:eastAsia="Tahoma"/>
          <w:color w:val="FFFFFF"/>
          <w:position w:val="-1"/>
          <w:shd w:val="clear" w:color="auto" w:fill="A6CE39"/>
          <w:lang w:eastAsia="zh-CN"/>
        </w:rPr>
        <w:t>9</w:t>
      </w:r>
      <w:r>
        <w:rPr>
          <w:rFonts w:ascii="Tahoma" w:eastAsia="Tahoma"/>
          <w:color w:val="FFFFFF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-29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23"/>
          <w:position w:val="-1"/>
          <w:lang w:eastAsia="zh-CN"/>
        </w:rPr>
        <w:t xml:space="preserve"> </w:t>
      </w:r>
      <w:hyperlink r:id="rId17">
        <w:r>
          <w:rPr>
            <w:rFonts w:ascii="PMingLiU" w:eastAsia="PMingLiU" w:hint="eastAsia"/>
            <w:color w:val="808285"/>
            <w:spacing w:val="8"/>
            <w:w w:val="108"/>
            <w:sz w:val="16"/>
            <w:lang w:eastAsia="zh-CN"/>
          </w:rPr>
          <w:t>H</w:t>
        </w:r>
        <w:r>
          <w:rPr>
            <w:rFonts w:ascii="PMingLiU" w:eastAsia="PMingLiU" w:hint="eastAsia"/>
            <w:color w:val="808285"/>
            <w:spacing w:val="8"/>
            <w:w w:val="128"/>
            <w:sz w:val="16"/>
            <w:lang w:eastAsia="zh-CN"/>
          </w:rPr>
          <w:t>tt</w:t>
        </w:r>
        <w:r>
          <w:rPr>
            <w:rFonts w:ascii="PMingLiU" w:eastAsia="PMingLiU" w:hint="eastAsia"/>
            <w:color w:val="808285"/>
            <w:spacing w:val="8"/>
            <w:w w:val="121"/>
            <w:sz w:val="16"/>
            <w:lang w:eastAsia="zh-CN"/>
          </w:rPr>
          <w:t>p</w:t>
        </w:r>
        <w:r>
          <w:rPr>
            <w:rFonts w:ascii="PMingLiU" w:eastAsia="PMingLiU" w:hint="eastAsia"/>
            <w:color w:val="808285"/>
            <w:spacing w:val="8"/>
            <w:w w:val="83"/>
            <w:sz w:val="16"/>
            <w:lang w:eastAsia="zh-CN"/>
          </w:rPr>
          <w:t>:</w:t>
        </w:r>
        <w:r>
          <w:rPr>
            <w:rFonts w:ascii="PMingLiU" w:eastAsia="PMingLiU" w:hint="eastAsia"/>
            <w:color w:val="808285"/>
            <w:spacing w:val="8"/>
            <w:w w:val="177"/>
            <w:sz w:val="16"/>
            <w:lang w:eastAsia="zh-CN"/>
          </w:rPr>
          <w:t>//</w:t>
        </w:r>
        <w:r>
          <w:rPr>
            <w:rFonts w:ascii="PMingLiU" w:eastAsia="PMingLiU" w:hint="eastAsia"/>
            <w:color w:val="808285"/>
            <w:spacing w:val="8"/>
            <w:w w:val="111"/>
            <w:sz w:val="16"/>
            <w:lang w:eastAsia="zh-CN"/>
          </w:rPr>
          <w:t>www</w:t>
        </w:r>
        <w:r>
          <w:rPr>
            <w:rFonts w:ascii="PMingLiU" w:eastAsia="PMingLiU" w:hint="eastAsia"/>
            <w:color w:val="808285"/>
            <w:spacing w:val="8"/>
            <w:w w:val="92"/>
            <w:sz w:val="16"/>
            <w:lang w:eastAsia="zh-CN"/>
          </w:rPr>
          <w:t>.</w:t>
        </w:r>
        <w:r>
          <w:rPr>
            <w:rFonts w:ascii="Book Antiqua" w:eastAsia="Book Antiqua"/>
            <w:color w:val="808285"/>
            <w:spacing w:val="8"/>
            <w:w w:val="104"/>
            <w:sz w:val="16"/>
            <w:lang w:eastAsia="zh-CN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h</w:t>
        </w:r>
        <w:r>
          <w:rPr>
            <w:rFonts w:ascii="Book Antiqua" w:eastAsia="Book Antiqua"/>
            <w:color w:val="808285"/>
            <w:spacing w:val="8"/>
            <w:w w:val="94"/>
            <w:sz w:val="16"/>
            <w:lang w:eastAsia="zh-CN"/>
          </w:rPr>
          <w:t>u</w:t>
        </w:r>
        <w:r>
          <w:rPr>
            <w:rFonts w:ascii="Book Antiqua" w:eastAsia="Book Antiqua"/>
            <w:color w:val="808285"/>
            <w:spacing w:val="8"/>
            <w:w w:val="92"/>
            <w:sz w:val="16"/>
            <w:lang w:eastAsia="zh-CN"/>
          </w:rPr>
          <w:t>i</w:t>
        </w:r>
        <w:r>
          <w:rPr>
            <w:rFonts w:ascii="Book Antiqua" w:eastAsia="Book Antiqua"/>
            <w:color w:val="808285"/>
            <w:spacing w:val="8"/>
            <w:w w:val="104"/>
            <w:sz w:val="16"/>
            <w:lang w:eastAsia="zh-CN"/>
          </w:rPr>
          <w:t>s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h</w:t>
        </w:r>
        <w:r>
          <w:rPr>
            <w:rFonts w:ascii="Book Antiqua" w:eastAsia="Book Antiqua"/>
            <w:color w:val="808285"/>
            <w:spacing w:val="8"/>
            <w:sz w:val="16"/>
            <w:lang w:eastAsia="zh-CN"/>
          </w:rPr>
          <w:t>a</w:t>
        </w:r>
        <w:r>
          <w:rPr>
            <w:rFonts w:ascii="Book Antiqua" w:eastAsia="Book Antiqua"/>
            <w:color w:val="808285"/>
            <w:spacing w:val="8"/>
            <w:w w:val="98"/>
            <w:sz w:val="16"/>
            <w:lang w:eastAsia="zh-CN"/>
          </w:rPr>
          <w:t>n</w:t>
        </w:r>
        <w:r>
          <w:rPr>
            <w:rFonts w:ascii="Book Antiqua" w:eastAsia="Book Antiqua"/>
            <w:color w:val="808285"/>
            <w:spacing w:val="8"/>
            <w:w w:val="122"/>
            <w:sz w:val="16"/>
            <w:lang w:eastAsia="zh-CN"/>
          </w:rPr>
          <w:t>666</w:t>
        </w:r>
        <w:r>
          <w:rPr>
            <w:rFonts w:ascii="PMingLiU" w:eastAsia="PMingLiU" w:hint="eastAsia"/>
            <w:color w:val="808285"/>
            <w:spacing w:val="8"/>
            <w:w w:val="92"/>
            <w:sz w:val="16"/>
            <w:lang w:eastAsia="zh-CN"/>
          </w:rPr>
          <w:t>.</w:t>
        </w:r>
        <w:r>
          <w:rPr>
            <w:rFonts w:ascii="PMingLiU" w:eastAsia="PMingLiU" w:hint="eastAsia"/>
            <w:color w:val="808285"/>
            <w:spacing w:val="8"/>
            <w:w w:val="113"/>
            <w:sz w:val="16"/>
            <w:lang w:eastAsia="zh-CN"/>
          </w:rPr>
          <w:t>c</w:t>
        </w:r>
        <w:r>
          <w:rPr>
            <w:rFonts w:ascii="PMingLiU" w:eastAsia="PMingLiU" w:hint="eastAsia"/>
            <w:color w:val="808285"/>
            <w:spacing w:val="8"/>
            <w:w w:val="116"/>
            <w:sz w:val="16"/>
            <w:lang w:eastAsia="zh-CN"/>
          </w:rPr>
          <w:t>o</w:t>
        </w:r>
        <w:r>
          <w:rPr>
            <w:rFonts w:ascii="PMingLiU" w:eastAsia="PMingLiU" w:hint="eastAsia"/>
            <w:color w:val="808285"/>
            <w:w w:val="115"/>
            <w:sz w:val="16"/>
            <w:lang w:eastAsia="zh-CN"/>
          </w:rPr>
          <w:t>m</w:t>
        </w:r>
      </w:hyperlink>
      <w:r>
        <w:rPr>
          <w:rFonts w:ascii="PMingLiU" w:eastAsia="PMingLiU" w:hint="eastAsia"/>
          <w:color w:val="808285"/>
          <w:sz w:val="16"/>
          <w:lang w:eastAsia="zh-CN"/>
        </w:rPr>
        <w:tab/>
      </w:r>
      <w:r>
        <w:rPr>
          <w:rFonts w:ascii="PMingLiU" w:eastAsia="PMingLiU" w:hint="eastAsia"/>
          <w:color w:val="808285"/>
          <w:spacing w:val="8"/>
          <w:sz w:val="16"/>
          <w:lang w:eastAsia="zh-CN"/>
        </w:rPr>
        <w:t>专</w:t>
      </w:r>
      <w:r>
        <w:rPr>
          <w:rFonts w:ascii="PMingLiU" w:eastAsia="PMingLiU" w:hint="eastAsia"/>
          <w:color w:val="808285"/>
          <w:sz w:val="16"/>
          <w:lang w:eastAsia="zh-CN"/>
        </w:rPr>
        <w:t>业</w:t>
      </w:r>
      <w:r>
        <w:rPr>
          <w:rFonts w:ascii="PMingLiU" w:eastAsia="PMingLiU" w:hint="eastAsia"/>
          <w:color w:val="808285"/>
          <w:sz w:val="16"/>
          <w:lang w:eastAsia="zh-CN"/>
        </w:rPr>
        <w:t xml:space="preserve"> </w:t>
      </w:r>
      <w:r>
        <w:rPr>
          <w:rFonts w:ascii="PMingLiU" w:eastAsia="PMingLiU" w:hint="eastAsia"/>
          <w:color w:val="808285"/>
          <w:spacing w:val="6"/>
          <w:sz w:val="16"/>
          <w:lang w:eastAsia="zh-CN"/>
        </w:rPr>
        <w:t xml:space="preserve"> </w:t>
      </w:r>
      <w:r>
        <w:rPr>
          <w:rFonts w:ascii="PMingLiU" w:eastAsia="PMingLiU" w:hint="eastAsia"/>
          <w:color w:val="808285"/>
          <w:spacing w:val="8"/>
          <w:sz w:val="16"/>
          <w:lang w:eastAsia="zh-CN"/>
        </w:rPr>
        <w:t>源于专</w:t>
      </w:r>
      <w:r>
        <w:rPr>
          <w:rFonts w:ascii="PMingLiU" w:eastAsia="PMingLiU" w:hint="eastAsia"/>
          <w:color w:val="808285"/>
          <w:sz w:val="16"/>
          <w:lang w:eastAsia="zh-CN"/>
        </w:rPr>
        <w:t>注</w:t>
      </w:r>
      <w:r>
        <w:rPr>
          <w:rFonts w:ascii="PMingLiU" w:eastAsia="PMingLiU" w:hint="eastAsia"/>
          <w:color w:val="808285"/>
          <w:sz w:val="16"/>
          <w:lang w:eastAsia="zh-CN"/>
        </w:rPr>
        <w:t xml:space="preserve"> </w:t>
      </w:r>
      <w:r>
        <w:rPr>
          <w:rFonts w:ascii="PMingLiU" w:eastAsia="PMingLiU" w:hint="eastAsia"/>
          <w:color w:val="808285"/>
          <w:spacing w:val="3"/>
          <w:sz w:val="16"/>
          <w:lang w:eastAsia="zh-CN"/>
        </w:rPr>
        <w:t xml:space="preserve"> </w:t>
      </w:r>
      <w:r>
        <w:rPr>
          <w:rFonts w:ascii="Times New Roman" w:eastAsia="Times New Roman"/>
          <w:color w:val="FFFFFF"/>
          <w:position w:val="-1"/>
          <w:shd w:val="clear" w:color="auto" w:fill="A6CE39"/>
          <w:lang w:eastAsia="zh-CN"/>
        </w:rPr>
        <w:t xml:space="preserve"> </w:t>
      </w:r>
      <w:r>
        <w:rPr>
          <w:rFonts w:ascii="Times New Roman" w:eastAsia="Times New Roman"/>
          <w:color w:val="FFFFFF"/>
          <w:spacing w:val="12"/>
          <w:position w:val="-1"/>
          <w:shd w:val="clear" w:color="auto" w:fill="A6CE39"/>
          <w:lang w:eastAsia="zh-CN"/>
        </w:rPr>
        <w:t xml:space="preserve"> </w:t>
      </w:r>
      <w:r>
        <w:rPr>
          <w:rFonts w:ascii="Tahoma" w:eastAsia="Tahoma"/>
          <w:color w:val="FFFFFF"/>
          <w:spacing w:val="13"/>
          <w:position w:val="-1"/>
          <w:shd w:val="clear" w:color="auto" w:fill="A6CE39"/>
          <w:lang w:eastAsia="zh-CN"/>
        </w:rPr>
        <w:t>2</w:t>
      </w:r>
      <w:r>
        <w:rPr>
          <w:rFonts w:ascii="Tahoma" w:eastAsia="Tahoma"/>
          <w:color w:val="FFFFFF"/>
          <w:position w:val="-1"/>
          <w:shd w:val="clear" w:color="auto" w:fill="A6CE39"/>
          <w:lang w:eastAsia="zh-CN"/>
        </w:rPr>
        <w:t>0</w:t>
      </w:r>
      <w:r>
        <w:rPr>
          <w:rFonts w:ascii="Tahoma" w:eastAsia="Tahoma"/>
          <w:color w:val="FFFFFF"/>
          <w:spacing w:val="-25"/>
          <w:position w:val="-1"/>
          <w:shd w:val="clear" w:color="auto" w:fill="A6CE39"/>
          <w:lang w:eastAsia="zh-CN"/>
        </w:rPr>
        <w:t xml:space="preserve"> </w:t>
      </w:r>
    </w:p>
    <w:p w:rsidR="00392F57" w:rsidRDefault="00392F57">
      <w:pPr>
        <w:rPr>
          <w:rFonts w:ascii="Tahoma" w:eastAsia="Tahoma"/>
          <w:lang w:eastAsia="zh-CN"/>
        </w:rPr>
        <w:sectPr w:rsidR="00392F57">
          <w:type w:val="continuous"/>
          <w:pgSz w:w="23820" w:h="16160" w:orient="landscape"/>
          <w:pgMar w:top="1520" w:right="1080" w:bottom="280" w:left="1060" w:header="720" w:footer="720" w:gutter="0"/>
          <w:cols w:space="720"/>
        </w:sectPr>
      </w:pPr>
    </w:p>
    <w:p w:rsidR="00392F57" w:rsidRDefault="00392F57" w:rsidP="001D3183">
      <w:pPr>
        <w:pStyle w:val="8"/>
        <w:tabs>
          <w:tab w:val="left" w:pos="16805"/>
        </w:tabs>
        <w:ind w:left="1325" w:right="183"/>
        <w:rPr>
          <w:sz w:val="16"/>
        </w:rPr>
      </w:pPr>
      <w:bookmarkStart w:id="1" w:name="页_13"/>
      <w:bookmarkStart w:id="2" w:name="_GoBack"/>
      <w:bookmarkEnd w:id="1"/>
      <w:bookmarkEnd w:id="2"/>
    </w:p>
    <w:sectPr w:rsidR="00392F57" w:rsidSect="001D3183">
      <w:pgSz w:w="23820" w:h="16160" w:orient="landscape"/>
      <w:pgMar w:top="1100" w:right="11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85" w:rsidRDefault="00907985" w:rsidP="001D3183">
      <w:r>
        <w:separator/>
      </w:r>
    </w:p>
  </w:endnote>
  <w:endnote w:type="continuationSeparator" w:id="0">
    <w:p w:rsidR="00907985" w:rsidRDefault="00907985" w:rsidP="001D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85" w:rsidRDefault="00907985" w:rsidP="001D3183">
      <w:r>
        <w:separator/>
      </w:r>
    </w:p>
  </w:footnote>
  <w:footnote w:type="continuationSeparator" w:id="0">
    <w:p w:rsidR="00907985" w:rsidRDefault="00907985" w:rsidP="001D3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92F57"/>
    <w:rsid w:val="001D3183"/>
    <w:rsid w:val="00392F57"/>
    <w:rsid w:val="0090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5"/>
    <o:shapelayout v:ext="edit">
      <o:idmap v:ext="edit" data="1,2,3"/>
    </o:shapelayout>
  </w:shapeDefaults>
  <w:decimalSymbol w:val="."/>
  <w:listSeparator w:val=","/>
  <w15:docId w15:val="{68E865D1-D0C7-4C1D-B620-069F587F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ind w:left="135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1071"/>
      <w:outlineLvl w:val="1"/>
    </w:pPr>
    <w:rPr>
      <w:sz w:val="31"/>
      <w:szCs w:val="31"/>
    </w:rPr>
  </w:style>
  <w:style w:type="paragraph" w:styleId="3">
    <w:name w:val="heading 3"/>
    <w:basedOn w:val="a"/>
    <w:uiPriority w:val="1"/>
    <w:qFormat/>
    <w:pPr>
      <w:spacing w:before="3"/>
      <w:ind w:left="103"/>
      <w:outlineLvl w:val="2"/>
    </w:pPr>
    <w:rPr>
      <w:rFonts w:ascii="PMingLiU" w:eastAsia="PMingLiU" w:hAnsi="PMingLiU" w:cs="PMingLiU"/>
      <w:sz w:val="30"/>
      <w:szCs w:val="30"/>
    </w:rPr>
  </w:style>
  <w:style w:type="paragraph" w:styleId="4">
    <w:name w:val="heading 4"/>
    <w:basedOn w:val="a"/>
    <w:uiPriority w:val="1"/>
    <w:qFormat/>
    <w:pPr>
      <w:spacing w:before="13"/>
      <w:ind w:left="68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spacing w:before="25"/>
      <w:ind w:left="118"/>
      <w:outlineLvl w:val="4"/>
    </w:pPr>
    <w:rPr>
      <w:sz w:val="24"/>
      <w:szCs w:val="24"/>
    </w:rPr>
  </w:style>
  <w:style w:type="paragraph" w:styleId="6">
    <w:name w:val="heading 6"/>
    <w:basedOn w:val="a"/>
    <w:uiPriority w:val="1"/>
    <w:qFormat/>
    <w:pPr>
      <w:ind w:left="110"/>
      <w:outlineLvl w:val="5"/>
    </w:pPr>
    <w:rPr>
      <w:rFonts w:ascii="PMingLiU" w:eastAsia="PMingLiU" w:hAnsi="PMingLiU" w:cs="PMingLiU"/>
    </w:rPr>
  </w:style>
  <w:style w:type="paragraph" w:styleId="7">
    <w:name w:val="heading 7"/>
    <w:basedOn w:val="a"/>
    <w:uiPriority w:val="1"/>
    <w:qFormat/>
    <w:pPr>
      <w:ind w:left="44"/>
      <w:outlineLvl w:val="6"/>
    </w:pPr>
    <w:rPr>
      <w:rFonts w:ascii="Arial" w:eastAsia="Arial" w:hAnsi="Arial" w:cs="Arial"/>
      <w:b/>
      <w:bCs/>
      <w:sz w:val="20"/>
      <w:szCs w:val="20"/>
    </w:rPr>
  </w:style>
  <w:style w:type="paragraph" w:styleId="8">
    <w:name w:val="heading 8"/>
    <w:basedOn w:val="a"/>
    <w:uiPriority w:val="1"/>
    <w:qFormat/>
    <w:pPr>
      <w:spacing w:before="11"/>
      <w:ind w:left="1273"/>
      <w:outlineLvl w:val="7"/>
    </w:pPr>
    <w:rPr>
      <w:rFonts w:ascii="PMingLiU" w:eastAsia="PMingLiU" w:hAnsi="PMingLiU" w:cs="PMingLiU"/>
      <w:sz w:val="20"/>
      <w:szCs w:val="20"/>
    </w:rPr>
  </w:style>
  <w:style w:type="paragraph" w:styleId="9">
    <w:name w:val="heading 9"/>
    <w:basedOn w:val="a"/>
    <w:uiPriority w:val="1"/>
    <w:qFormat/>
    <w:pPr>
      <w:ind w:left="164" w:right="-19"/>
      <w:outlineLvl w:val="8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3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D3183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D31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D318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shuishan666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前水杉.cdr</dc:title>
  <dc:creator>Administrator</dc:creator>
  <cp:lastModifiedBy>Administrator</cp:lastModifiedBy>
  <cp:revision>2</cp:revision>
  <dcterms:created xsi:type="dcterms:W3CDTF">2016-10-20T06:36:00Z</dcterms:created>
  <dcterms:modified xsi:type="dcterms:W3CDTF">2016-10-20T08:26:00Z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2016-08-17T00:00:00Z</vt:filetime>
  </property>
  <property fmtid="{D5CDD505-2E9C-101B-9397-08002B2CF9AE}" pid="3" name="Creator">
    <vt:lpwstr>CorelDRAW</vt:lpwstr>
  </property>
  <property fmtid="{D5CDD505-2E9C-101B-9397-08002B2CF9AE}" pid="4" name="LastSaved">
    <vt:filetime>2016-10-20T00:00:00Z</vt:filetime>
  </property>
</Properties>
</file>